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E4993" w14:textId="77777777" w:rsidR="00263582" w:rsidRDefault="00000000">
      <w:r>
        <w:rPr>
          <w:sz w:val="40"/>
          <w:szCs w:val="40"/>
        </w:rPr>
        <w:t xml:space="preserve">                   </w:t>
      </w:r>
      <w:r>
        <w:rPr>
          <w:rFonts w:asciiTheme="majorHAnsi" w:hAnsiTheme="majorHAnsi" w:cstheme="majorHAnsi"/>
          <w:sz w:val="40"/>
          <w:szCs w:val="40"/>
        </w:rPr>
        <w:t xml:space="preserve">           OŚWIADCZENIE </w:t>
      </w:r>
    </w:p>
    <w:p w14:paraId="29994593" w14:textId="77777777" w:rsidR="00263582" w:rsidRDefault="00000000">
      <w:pPr>
        <w:rPr>
          <w:rFonts w:asciiTheme="majorHAnsi" w:hAnsiTheme="majorHAnsi" w:cstheme="majorHAnsi"/>
          <w:sz w:val="28"/>
          <w:szCs w:val="28"/>
        </w:rPr>
      </w:pPr>
      <w:r>
        <w:rPr>
          <w:rFonts w:asciiTheme="majorHAnsi" w:hAnsiTheme="majorHAnsi" w:cstheme="majorHAnsi"/>
          <w:sz w:val="28"/>
          <w:szCs w:val="28"/>
        </w:rPr>
        <w:t>o liczbie osób zamieszkujących w lokalu, w celu ustalenia wysokości opłat za  gospodarowanie odpadami komunalnymi.</w:t>
      </w:r>
    </w:p>
    <w:p w14:paraId="780EE294" w14:textId="77777777" w:rsidR="00263582" w:rsidRDefault="00000000">
      <w:r>
        <w:rPr>
          <w:rFonts w:asciiTheme="majorHAnsi" w:hAnsiTheme="majorHAnsi" w:cstheme="majorHAnsi"/>
          <w:b/>
          <w:bCs/>
          <w:sz w:val="24"/>
          <w:szCs w:val="24"/>
        </w:rPr>
        <w:t>Oświadczam, że w moim lokalu mieszkalnym , adres : os. …………………………………………………</w:t>
      </w:r>
    </w:p>
    <w:p w14:paraId="6E174139" w14:textId="77777777" w:rsidR="00263582" w:rsidRDefault="00000000">
      <w:pPr>
        <w:rPr>
          <w:rFonts w:asciiTheme="majorHAnsi" w:hAnsiTheme="majorHAnsi" w:cstheme="majorHAnsi"/>
          <w:b/>
          <w:bCs/>
          <w:sz w:val="24"/>
          <w:szCs w:val="24"/>
        </w:rPr>
      </w:pPr>
      <w:r>
        <w:rPr>
          <w:rFonts w:asciiTheme="majorHAnsi" w:hAnsiTheme="majorHAnsi" w:cstheme="majorHAnsi"/>
          <w:b/>
          <w:bCs/>
          <w:sz w:val="24"/>
          <w:szCs w:val="24"/>
        </w:rPr>
        <w:t>budynek nr ………………, lokal nr …………………………… zamieszkuje osób w liczbie : ………………. .</w:t>
      </w:r>
    </w:p>
    <w:p w14:paraId="0D2E127C" w14:textId="77777777" w:rsidR="00263582" w:rsidRDefault="00000000">
      <w:r>
        <w:rPr>
          <w:rFonts w:asciiTheme="majorHAnsi" w:hAnsiTheme="majorHAnsi" w:cstheme="majorHAnsi"/>
          <w:sz w:val="24"/>
          <w:szCs w:val="24"/>
        </w:rPr>
        <w:t>Przyjmuje do wiadomości, że Oświadczenie powyższe stanowi  podstawę do złożenia przez PPU „ADREM” S.A.  w imieniu Wspólnoty Mieszkaniowej  do Urzędu Miasta Krakowa deklaracji o wysokości opłaty za gospodarowanie odpadami komunalnymi w trybie ustawy o utrzymaniu czystości  i porządku w gminach, za która właściciel lokalu ponosi odpowiedzialność  karno-skarbową, co oznacza, że złożenie oświadczenia niezgodnego ze stanem faktycznym może spowodować egzekucję skarbową (art. 54 i art. 56 ustawy z dnia 10 września1999 r. – Kodeks Karny Skarbowy)</w:t>
      </w:r>
      <w:r>
        <w:rPr>
          <w:rFonts w:asciiTheme="majorHAnsi" w:hAnsiTheme="majorHAnsi" w:cstheme="majorHAnsi"/>
          <w:sz w:val="24"/>
          <w:szCs w:val="24"/>
          <w:vertAlign w:val="superscript"/>
        </w:rPr>
        <w:t>1</w:t>
      </w:r>
      <w:r>
        <w:rPr>
          <w:rFonts w:asciiTheme="majorHAnsi" w:hAnsiTheme="majorHAnsi" w:cstheme="majorHAnsi"/>
          <w:sz w:val="24"/>
          <w:szCs w:val="24"/>
        </w:rPr>
        <w:t>.</w:t>
      </w:r>
    </w:p>
    <w:p w14:paraId="3B87CC61" w14:textId="77777777" w:rsidR="00263582" w:rsidRDefault="00000000">
      <w:pPr>
        <w:rPr>
          <w:rFonts w:asciiTheme="majorHAnsi" w:hAnsiTheme="majorHAnsi" w:cstheme="majorHAnsi"/>
          <w:sz w:val="24"/>
          <w:szCs w:val="24"/>
        </w:rPr>
      </w:pPr>
      <w:r>
        <w:rPr>
          <w:rFonts w:asciiTheme="majorHAnsi" w:hAnsiTheme="majorHAnsi" w:cstheme="majorHAnsi"/>
          <w:sz w:val="24"/>
          <w:szCs w:val="24"/>
          <w:u w:val="single"/>
        </w:rPr>
        <w:t>Skutki egzekucji obciążają bezpośrednio składającego niniejsze oświadczenie.</w:t>
      </w:r>
    </w:p>
    <w:p w14:paraId="63B87AF4" w14:textId="3D08F472" w:rsidR="00263582" w:rsidRDefault="00000000">
      <w:r>
        <w:rPr>
          <w:rFonts w:asciiTheme="majorHAnsi" w:hAnsiTheme="majorHAnsi" w:cstheme="majorHAnsi"/>
          <w:sz w:val="24"/>
          <w:szCs w:val="24"/>
        </w:rPr>
        <w:t>O zmianach w podanym Oświadczeniu, które mają wpływ na zmianę wysokość opłat, będę każdorazowo</w:t>
      </w:r>
      <w:r>
        <w:rPr>
          <w:rFonts w:asciiTheme="majorHAnsi" w:hAnsiTheme="majorHAnsi" w:cstheme="majorHAnsi"/>
          <w:color w:val="FF0000"/>
          <w:sz w:val="24"/>
          <w:szCs w:val="24"/>
        </w:rPr>
        <w:t xml:space="preserve"> </w:t>
      </w:r>
      <w:r>
        <w:rPr>
          <w:rFonts w:asciiTheme="majorHAnsi" w:hAnsiTheme="majorHAnsi" w:cstheme="majorHAnsi"/>
          <w:sz w:val="24"/>
          <w:szCs w:val="24"/>
        </w:rPr>
        <w:t xml:space="preserve">informować administrację    w terminie </w:t>
      </w:r>
      <w:r w:rsidR="00A07566">
        <w:rPr>
          <w:rFonts w:asciiTheme="majorHAnsi" w:hAnsiTheme="majorHAnsi" w:cstheme="majorHAnsi"/>
          <w:sz w:val="24"/>
          <w:szCs w:val="24"/>
        </w:rPr>
        <w:t>do 10tego bieżącego miesiąca</w:t>
      </w:r>
      <w:r>
        <w:rPr>
          <w:rFonts w:asciiTheme="majorHAnsi" w:hAnsiTheme="majorHAnsi" w:cstheme="majorHAnsi"/>
          <w:sz w:val="24"/>
          <w:szCs w:val="24"/>
        </w:rPr>
        <w:t>. Nie złożenie oświadczenia w wyznaczonym  terminie spowoduje naliczanie opłat od liczby osób ustalonych przez  administrację.</w:t>
      </w:r>
      <w:r w:rsidR="00847FC4">
        <w:rPr>
          <w:rFonts w:asciiTheme="majorHAnsi" w:hAnsiTheme="majorHAnsi" w:cstheme="majorHAnsi"/>
          <w:sz w:val="24"/>
          <w:szCs w:val="24"/>
        </w:rPr>
        <w:t xml:space="preserve"> </w:t>
      </w:r>
    </w:p>
    <w:p w14:paraId="3751DB0D" w14:textId="77777777" w:rsidR="00263582" w:rsidRDefault="00263582">
      <w:pPr>
        <w:rPr>
          <w:rFonts w:asciiTheme="majorHAnsi" w:hAnsiTheme="majorHAnsi" w:cstheme="majorHAnsi"/>
          <w:sz w:val="24"/>
          <w:szCs w:val="24"/>
        </w:rPr>
      </w:pPr>
    </w:p>
    <w:p w14:paraId="5A4D5797" w14:textId="77777777" w:rsidR="00263582" w:rsidRDefault="00263582">
      <w:pPr>
        <w:rPr>
          <w:rFonts w:asciiTheme="majorHAnsi" w:hAnsiTheme="majorHAnsi" w:cstheme="majorHAnsi"/>
          <w:sz w:val="24"/>
          <w:szCs w:val="24"/>
        </w:rPr>
      </w:pPr>
    </w:p>
    <w:p w14:paraId="64261BD6" w14:textId="77777777" w:rsidR="00263582" w:rsidRDefault="00000000">
      <w:pPr>
        <w:rPr>
          <w:rFonts w:asciiTheme="majorHAnsi" w:hAnsiTheme="majorHAnsi" w:cstheme="majorHAnsi"/>
          <w:sz w:val="24"/>
          <w:szCs w:val="24"/>
        </w:rPr>
      </w:pPr>
      <w:r>
        <w:rPr>
          <w:rFonts w:asciiTheme="majorHAnsi" w:hAnsiTheme="majorHAnsi" w:cstheme="majorHAnsi"/>
          <w:sz w:val="24"/>
          <w:szCs w:val="24"/>
        </w:rPr>
        <w:t xml:space="preserve">                                                                                          ……………………………………………………………</w:t>
      </w:r>
    </w:p>
    <w:p w14:paraId="2506D4BC" w14:textId="77777777" w:rsidR="00263582" w:rsidRDefault="00000000">
      <w:pPr>
        <w:pBdr>
          <w:bottom w:val="single" w:sz="12" w:space="1" w:color="00000A"/>
        </w:pBdr>
        <w:rPr>
          <w:rFonts w:asciiTheme="majorHAnsi" w:hAnsiTheme="majorHAnsi" w:cstheme="majorHAnsi"/>
          <w:sz w:val="24"/>
          <w:szCs w:val="24"/>
        </w:rPr>
      </w:pPr>
      <w:r>
        <w:rPr>
          <w:rFonts w:asciiTheme="majorHAnsi" w:hAnsiTheme="majorHAnsi" w:cstheme="majorHAnsi"/>
          <w:sz w:val="24"/>
          <w:szCs w:val="24"/>
        </w:rPr>
        <w:t xml:space="preserve">                                                                                             podpis osoby uprawnionej   </w:t>
      </w:r>
    </w:p>
    <w:p w14:paraId="121BEAAB" w14:textId="77777777" w:rsidR="00263582" w:rsidRDefault="00263582">
      <w:pPr>
        <w:pBdr>
          <w:bottom w:val="single" w:sz="12" w:space="1" w:color="00000A"/>
        </w:pBdr>
        <w:rPr>
          <w:rFonts w:asciiTheme="majorHAnsi" w:hAnsiTheme="majorHAnsi" w:cstheme="majorHAnsi"/>
          <w:sz w:val="24"/>
          <w:szCs w:val="24"/>
        </w:rPr>
      </w:pPr>
    </w:p>
    <w:p w14:paraId="540668B4" w14:textId="77777777" w:rsidR="00263582" w:rsidRDefault="00000000">
      <w:pPr>
        <w:rPr>
          <w:b/>
          <w:bCs/>
          <w:sz w:val="20"/>
          <w:szCs w:val="20"/>
        </w:rPr>
      </w:pPr>
      <w:r>
        <w:rPr>
          <w:rFonts w:asciiTheme="majorHAnsi" w:hAnsiTheme="majorHAnsi" w:cstheme="majorHAnsi"/>
          <w:b/>
          <w:bCs/>
          <w:sz w:val="20"/>
          <w:szCs w:val="20"/>
          <w:vertAlign w:val="superscript"/>
        </w:rPr>
        <w:t>1</w:t>
      </w:r>
      <w:r>
        <w:rPr>
          <w:rFonts w:asciiTheme="majorHAnsi" w:hAnsiTheme="majorHAnsi" w:cstheme="majorHAnsi"/>
          <w:b/>
          <w:bCs/>
          <w:sz w:val="20"/>
          <w:szCs w:val="20"/>
        </w:rPr>
        <w:t xml:space="preserve"> Art. 54 (uchylanie się od obowiązku podatkowego)</w:t>
      </w:r>
    </w:p>
    <w:p w14:paraId="14EB9F47" w14:textId="77777777" w:rsidR="00263582" w:rsidRDefault="00000000">
      <w:pPr>
        <w:rPr>
          <w:sz w:val="20"/>
          <w:szCs w:val="20"/>
        </w:rPr>
      </w:pPr>
      <w:r>
        <w:rPr>
          <w:rFonts w:asciiTheme="majorHAnsi" w:hAnsiTheme="majorHAnsi" w:cstheme="majorHAnsi"/>
          <w:sz w:val="20"/>
          <w:szCs w:val="20"/>
        </w:rPr>
        <w:t>§ 1 Podatnik, który uchylając się od opodatkowania , nie ujawnia właściwemu organowi przedmiotu lub podstawy opodatkowania lub nie składa deklaracji przez co naraża podatek na uszczuplenie podlega karze grzywny do 720 stawek dziennych albo karze pozbawienia wolności, albo obu tym karom łącznie.</w:t>
      </w:r>
    </w:p>
    <w:p w14:paraId="2E4A3120" w14:textId="77777777" w:rsidR="00263582" w:rsidRDefault="00000000">
      <w:pPr>
        <w:rPr>
          <w:sz w:val="20"/>
          <w:szCs w:val="20"/>
        </w:rPr>
      </w:pPr>
      <w:r>
        <w:rPr>
          <w:rFonts w:asciiTheme="majorHAnsi" w:hAnsiTheme="majorHAnsi" w:cstheme="majorHAnsi"/>
          <w:sz w:val="20"/>
          <w:szCs w:val="20"/>
        </w:rPr>
        <w:t>§ 2 Jeżeli kwota podatnik narażonego na uszczuplenie jest małej wartości sprawca czynu zabronionego określonego w § 1 podlega karze grzywny do 720 stawek dziennych.</w:t>
      </w:r>
    </w:p>
    <w:p w14:paraId="6F4B534B" w14:textId="77777777" w:rsidR="00263582" w:rsidRDefault="00000000">
      <w:pPr>
        <w:rPr>
          <w:rFonts w:asciiTheme="majorHAnsi" w:hAnsiTheme="majorHAnsi" w:cstheme="majorHAnsi"/>
          <w:sz w:val="24"/>
          <w:szCs w:val="24"/>
        </w:rPr>
      </w:pPr>
      <w:r>
        <w:rPr>
          <w:rFonts w:asciiTheme="majorHAnsi" w:hAnsiTheme="majorHAnsi" w:cstheme="majorHAnsi"/>
          <w:sz w:val="20"/>
          <w:szCs w:val="20"/>
        </w:rPr>
        <w:t xml:space="preserve">§ 3 Jeżeli kwota podatku narażonego na uszczuplenie nie przekracza ustawowego progu, sprawca czynu zabronionego określonego w§ 1 podlega karze grzywny za wykroczenie skarbowe </w:t>
      </w:r>
    </w:p>
    <w:p w14:paraId="37C746B4" w14:textId="77777777" w:rsidR="00263582" w:rsidRDefault="00000000">
      <w:pPr>
        <w:rPr>
          <w:rFonts w:asciiTheme="majorHAnsi" w:hAnsiTheme="majorHAnsi" w:cstheme="majorHAnsi"/>
          <w:sz w:val="24"/>
          <w:szCs w:val="24"/>
        </w:rPr>
      </w:pPr>
      <w:r>
        <w:rPr>
          <w:rFonts w:asciiTheme="majorHAnsi" w:hAnsiTheme="majorHAnsi" w:cstheme="majorHAnsi"/>
          <w:b/>
          <w:bCs/>
          <w:sz w:val="20"/>
          <w:szCs w:val="20"/>
        </w:rPr>
        <w:t>Art.56 (Nieprawdziwe dane podatkowe)</w:t>
      </w:r>
    </w:p>
    <w:p w14:paraId="72F034F0" w14:textId="77777777" w:rsidR="00263582" w:rsidRDefault="00000000">
      <w:pPr>
        <w:rPr>
          <w:rFonts w:asciiTheme="majorHAnsi" w:hAnsiTheme="majorHAnsi" w:cstheme="majorHAnsi"/>
          <w:sz w:val="24"/>
          <w:szCs w:val="24"/>
        </w:rPr>
      </w:pPr>
      <w:r>
        <w:rPr>
          <w:rFonts w:asciiTheme="majorHAnsi" w:hAnsiTheme="majorHAnsi" w:cstheme="majorHAnsi"/>
          <w:sz w:val="20"/>
          <w:szCs w:val="20"/>
        </w:rPr>
        <w:t>§ 1 Podatnik, który składając organowi podatkowemu innemu uprawnionemu organowi lub płatnikowi deklaracji lub oświadczenie podaje nieprawdę lub zataja prawdę albo nie do pełnia obowiązku zawiadomienia o zmianie objętych    nim danych przez co naraża podatek na uszczuplenie podlega karze grzywny do 720 stawek dziennych albo karze pozbawienia wolności albo obu tym karom łącznie.</w:t>
      </w:r>
    </w:p>
    <w:p w14:paraId="042BDB52" w14:textId="77777777" w:rsidR="00263582" w:rsidRDefault="00000000">
      <w:pPr>
        <w:rPr>
          <w:rFonts w:asciiTheme="majorHAnsi" w:hAnsiTheme="majorHAnsi" w:cstheme="majorHAnsi"/>
          <w:sz w:val="24"/>
          <w:szCs w:val="24"/>
        </w:rPr>
      </w:pPr>
      <w:r>
        <w:rPr>
          <w:rFonts w:asciiTheme="majorHAnsi" w:hAnsiTheme="majorHAnsi" w:cstheme="majorHAnsi"/>
          <w:sz w:val="20"/>
          <w:szCs w:val="20"/>
        </w:rPr>
        <w:t>§ 2 Jeżeli kwota podatku narażonego na uszczuplenie jest małej wartości sprawca czynu zabronionego określonego w § 1 podlega karze grzywny do 720 stawek dziennych.</w:t>
      </w:r>
    </w:p>
    <w:p w14:paraId="21897D48" w14:textId="77777777" w:rsidR="00263582" w:rsidRDefault="00000000">
      <w:pPr>
        <w:rPr>
          <w:rFonts w:asciiTheme="majorHAnsi" w:hAnsiTheme="majorHAnsi" w:cstheme="majorHAnsi"/>
          <w:sz w:val="24"/>
          <w:szCs w:val="24"/>
        </w:rPr>
      </w:pPr>
      <w:r>
        <w:rPr>
          <w:rFonts w:asciiTheme="majorHAnsi" w:hAnsiTheme="majorHAnsi" w:cstheme="majorHAnsi"/>
          <w:sz w:val="20"/>
          <w:szCs w:val="20"/>
        </w:rPr>
        <w:t>§ 3 Jeżeli kwota podatku narażonego na uszczuplenie nie przekracza ustawowego progu sprawca czynu zabronionego określonego w § 1 podlega karze grzywny za wykroczenie skarbowe.</w:t>
      </w:r>
    </w:p>
    <w:p w14:paraId="3297F83E" w14:textId="77777777" w:rsidR="00263582" w:rsidRDefault="00000000">
      <w:pPr>
        <w:rPr>
          <w:rFonts w:asciiTheme="majorHAnsi" w:hAnsiTheme="majorHAnsi" w:cstheme="majorHAnsi"/>
          <w:sz w:val="24"/>
          <w:szCs w:val="24"/>
        </w:rPr>
      </w:pPr>
      <w:r>
        <w:rPr>
          <w:rFonts w:asciiTheme="majorHAnsi" w:hAnsiTheme="majorHAnsi" w:cstheme="majorHAnsi"/>
          <w:sz w:val="20"/>
          <w:szCs w:val="20"/>
        </w:rPr>
        <w:t xml:space="preserve">§4 Karze określonej w § 3 podlega także ten podatnik, który mimo ujawnienia przedmiotu lub podstawy opodatkowania nie składa w terminie organowi podatkowemu lub płatników deklaracji lub oświadczenia. </w:t>
      </w:r>
    </w:p>
    <w:p w14:paraId="0B1B2823" w14:textId="77777777" w:rsidR="00263582" w:rsidRDefault="00263582">
      <w:pPr>
        <w:rPr>
          <w:sz w:val="20"/>
          <w:szCs w:val="20"/>
        </w:rPr>
      </w:pPr>
    </w:p>
    <w:sectPr w:rsidR="00263582">
      <w:pgSz w:w="11906" w:h="16838"/>
      <w:pgMar w:top="850" w:right="1134" w:bottom="850" w:left="1134"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643"/>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82"/>
    <w:rsid w:val="00263582"/>
    <w:rsid w:val="00847FC4"/>
    <w:rsid w:val="00A0756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7AAB"/>
  <w15:docId w15:val="{801BF0E0-A0A6-40A2-84D1-36E72B8E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3502"/>
    <w:pPr>
      <w:spacing w:after="160"/>
    </w:pPr>
    <w:rPr>
      <w:rFonts w:ascii="Times New Roman" w:hAnsi="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ekstpodstawowy"/>
    <w:qFormat/>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444</Words>
  <Characters>2668</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Waldemar Piórkowski</dc:creator>
  <dc:description/>
  <cp:lastModifiedBy>Joanna Bębenek</cp:lastModifiedBy>
  <cp:revision>2</cp:revision>
  <cp:lastPrinted>2020-10-19T20:05:00Z</cp:lastPrinted>
  <dcterms:created xsi:type="dcterms:W3CDTF">2023-12-06T06:49:00Z</dcterms:created>
  <dcterms:modified xsi:type="dcterms:W3CDTF">2023-12-06T06:49:00Z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